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10" w:rsidRPr="008A2F71" w:rsidRDefault="00DA3FDA" w:rsidP="00853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A2F71">
        <w:rPr>
          <w:rFonts w:ascii="Times New Roman" w:hAnsi="Times New Roman" w:cs="Times New Roman"/>
          <w:b/>
          <w:sz w:val="26"/>
          <w:szCs w:val="26"/>
        </w:rPr>
        <w:t>Эффективность контрольно-аналитической работы налоговых органов округа  и система внутреннего контроля  организации  методом налогового мониторинга</w:t>
      </w:r>
    </w:p>
    <w:p w:rsidR="003F72C7" w:rsidRDefault="003F72C7" w:rsidP="003F72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2C7" w:rsidRDefault="003F72C7" w:rsidP="003F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72C7" w:rsidRPr="003F72C7" w:rsidRDefault="003F72C7" w:rsidP="003F7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2C7">
        <w:rPr>
          <w:rFonts w:ascii="Times New Roman" w:hAnsi="Times New Roman" w:cs="Times New Roman"/>
        </w:rPr>
        <w:t xml:space="preserve">Сообщение на публичных слушаниях </w:t>
      </w:r>
    </w:p>
    <w:p w:rsidR="003F72C7" w:rsidRPr="003F72C7" w:rsidRDefault="003F72C7" w:rsidP="003F72C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F72C7">
        <w:rPr>
          <w:rFonts w:ascii="Times New Roman" w:hAnsi="Times New Roman" w:cs="Times New Roman"/>
        </w:rPr>
        <w:t>и.о</w:t>
      </w:r>
      <w:proofErr w:type="gramStart"/>
      <w:r w:rsidRPr="003F72C7">
        <w:rPr>
          <w:rFonts w:ascii="Times New Roman" w:hAnsi="Times New Roman" w:cs="Times New Roman"/>
        </w:rPr>
        <w:t>.н</w:t>
      </w:r>
      <w:proofErr w:type="gramEnd"/>
      <w:r w:rsidRPr="003F72C7">
        <w:rPr>
          <w:rFonts w:ascii="Times New Roman" w:hAnsi="Times New Roman" w:cs="Times New Roman"/>
        </w:rPr>
        <w:t>ачальника</w:t>
      </w:r>
      <w:proofErr w:type="spellEnd"/>
      <w:r w:rsidRPr="003F72C7">
        <w:rPr>
          <w:rFonts w:ascii="Times New Roman" w:hAnsi="Times New Roman" w:cs="Times New Roman"/>
        </w:rPr>
        <w:t xml:space="preserve"> отдела камерального контроля </w:t>
      </w:r>
    </w:p>
    <w:p w:rsidR="003F72C7" w:rsidRPr="003F72C7" w:rsidRDefault="003F72C7" w:rsidP="003F7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2C7">
        <w:rPr>
          <w:rFonts w:ascii="Times New Roman" w:hAnsi="Times New Roman" w:cs="Times New Roman"/>
        </w:rPr>
        <w:t>УФНС России по Ямало-Ненецкому автономному округу</w:t>
      </w:r>
    </w:p>
    <w:p w:rsidR="00702E94" w:rsidRPr="003F72C7" w:rsidRDefault="003F72C7" w:rsidP="003F72C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F72C7">
        <w:rPr>
          <w:rFonts w:ascii="Times New Roman" w:hAnsi="Times New Roman" w:cs="Times New Roman"/>
        </w:rPr>
        <w:t>Юрепиной</w:t>
      </w:r>
      <w:proofErr w:type="spellEnd"/>
      <w:r w:rsidRPr="003F72C7">
        <w:rPr>
          <w:rFonts w:ascii="Times New Roman" w:hAnsi="Times New Roman" w:cs="Times New Roman"/>
        </w:rPr>
        <w:t xml:space="preserve"> Ангелины Викторовны</w:t>
      </w:r>
      <w:bookmarkStart w:id="0" w:name="_GoBack"/>
      <w:bookmarkEnd w:id="0"/>
    </w:p>
    <w:p w:rsidR="003F72C7" w:rsidRPr="008A2F71" w:rsidRDefault="003F72C7" w:rsidP="003F72C7">
      <w:pPr>
        <w:rPr>
          <w:rFonts w:ascii="Times New Roman" w:hAnsi="Times New Roman" w:cs="Times New Roman"/>
          <w:b/>
          <w:sz w:val="26"/>
          <w:szCs w:val="26"/>
        </w:rPr>
      </w:pPr>
    </w:p>
    <w:p w:rsidR="00702E94" w:rsidRPr="008A2F71" w:rsidRDefault="00702E94" w:rsidP="00702E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F71">
        <w:rPr>
          <w:rFonts w:ascii="Times New Roman" w:hAnsi="Times New Roman" w:cs="Times New Roman"/>
          <w:b/>
          <w:sz w:val="26"/>
          <w:szCs w:val="26"/>
        </w:rPr>
        <w:t xml:space="preserve">Добрый день, уважаемые слушатели! </w:t>
      </w:r>
    </w:p>
    <w:p w:rsidR="005E6929" w:rsidRPr="008A2F71" w:rsidRDefault="005E6929" w:rsidP="003C1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3D3DC7" w:rsidRPr="003F72C7">
        <w:rPr>
          <w:rFonts w:ascii="Times New Roman" w:hAnsi="Times New Roman" w:cs="Times New Roman"/>
          <w:sz w:val="26"/>
          <w:szCs w:val="26"/>
        </w:rPr>
        <w:t xml:space="preserve">семинара </w:t>
      </w:r>
      <w:r w:rsidR="003D3DC7" w:rsidRPr="008A2F71">
        <w:rPr>
          <w:rFonts w:ascii="Times New Roman" w:hAnsi="Times New Roman" w:cs="Times New Roman"/>
          <w:sz w:val="26"/>
          <w:szCs w:val="26"/>
        </w:rPr>
        <w:t>хочу рассказать об</w:t>
      </w:r>
      <w:r w:rsidRPr="008A2F71">
        <w:rPr>
          <w:rFonts w:ascii="Times New Roman" w:hAnsi="Times New Roman" w:cs="Times New Roman"/>
          <w:sz w:val="26"/>
          <w:szCs w:val="26"/>
        </w:rPr>
        <w:t xml:space="preserve"> </w:t>
      </w:r>
      <w:r w:rsidR="003D3DC7" w:rsidRPr="008A2F71">
        <w:rPr>
          <w:rFonts w:ascii="Times New Roman" w:hAnsi="Times New Roman" w:cs="Times New Roman"/>
          <w:sz w:val="26"/>
          <w:szCs w:val="26"/>
        </w:rPr>
        <w:t>эффективности контрольно-аналитической работы налоговых органов Ямало-Ненецкого автономного округа и системе внутреннего контроля  организации  методом налогового мониторинга</w:t>
      </w:r>
      <w:r w:rsidRPr="008A2F71">
        <w:rPr>
          <w:rFonts w:ascii="Times New Roman" w:hAnsi="Times New Roman" w:cs="Times New Roman"/>
          <w:sz w:val="26"/>
          <w:szCs w:val="26"/>
        </w:rPr>
        <w:t>.</w:t>
      </w:r>
    </w:p>
    <w:p w:rsidR="005E6929" w:rsidRPr="008A2F71" w:rsidRDefault="005E6929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0F9" w:rsidRPr="00C36373" w:rsidRDefault="008710C8" w:rsidP="00585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 xml:space="preserve">Деятельность налоговых органов направлена на решение основной задачи - обеспечение </w:t>
      </w:r>
      <w:proofErr w:type="gramStart"/>
      <w:r w:rsidRPr="008A2F7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A2F71">
        <w:rPr>
          <w:rFonts w:ascii="Times New Roman" w:hAnsi="Times New Roman" w:cs="Times New Roman"/>
          <w:sz w:val="26"/>
          <w:szCs w:val="26"/>
        </w:rPr>
        <w:t xml:space="preserve"> правильным исчислением, своевременным и полным поступлением налогов в бюджет. </w:t>
      </w:r>
      <w:r w:rsidR="005850F9" w:rsidRPr="00C36373">
        <w:rPr>
          <w:rFonts w:ascii="Times New Roman" w:hAnsi="Times New Roman" w:cs="Times New Roman"/>
          <w:sz w:val="26"/>
          <w:szCs w:val="26"/>
        </w:rPr>
        <w:t>Сегодня Федеральная налоговая служба динамично развивается.</w:t>
      </w:r>
      <w:r w:rsidR="00BC07C2" w:rsidRPr="00BC07C2">
        <w:rPr>
          <w:rFonts w:ascii="Times New Roman" w:hAnsi="Times New Roman" w:cs="Times New Roman"/>
          <w:sz w:val="26"/>
          <w:szCs w:val="26"/>
        </w:rPr>
        <w:t xml:space="preserve"> </w:t>
      </w:r>
      <w:r w:rsidR="005850F9" w:rsidRPr="00C36373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A11406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</w:t>
      </w:r>
      <w:r w:rsidR="005850F9" w:rsidRPr="00C36373">
        <w:rPr>
          <w:rFonts w:ascii="Times New Roman" w:hAnsi="Times New Roman" w:cs="Times New Roman"/>
          <w:sz w:val="26"/>
          <w:szCs w:val="26"/>
        </w:rPr>
        <w:t>работает уже более десятка электронных сервисов. Одни из них носят исключительно информационный характер, другие позволяют взаимодействовать с налоговыми органами, не выходя из дома, третьи – заплатить налоги.</w:t>
      </w:r>
    </w:p>
    <w:p w:rsidR="00A11406" w:rsidRDefault="008710C8" w:rsidP="00BE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 xml:space="preserve">Среди спектра направлений в деятельности налоговой службы особое место занимает </w:t>
      </w:r>
      <w:r w:rsidR="00BE24C1">
        <w:rPr>
          <w:rFonts w:ascii="Times New Roman" w:hAnsi="Times New Roman" w:cs="Times New Roman"/>
          <w:sz w:val="26"/>
          <w:szCs w:val="26"/>
        </w:rPr>
        <w:t>контрольно-аналитическая работа</w:t>
      </w:r>
      <w:r w:rsidR="00A11406">
        <w:rPr>
          <w:rFonts w:ascii="Times New Roman" w:hAnsi="Times New Roman" w:cs="Times New Roman"/>
          <w:sz w:val="26"/>
          <w:szCs w:val="26"/>
        </w:rPr>
        <w:t>.</w:t>
      </w:r>
    </w:p>
    <w:p w:rsidR="00A11406" w:rsidRDefault="00A11406" w:rsidP="00A11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Проведение контрольно-аналитической работы</w:t>
      </w:r>
      <w:r w:rsidRPr="00A1140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является</w:t>
      </w:r>
      <w:r w:rsidRPr="00A1140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приоритетным</w:t>
      </w:r>
      <w:r w:rsidRPr="008A2F71">
        <w:rPr>
          <w:rFonts w:ascii="Times New Roman" w:hAnsi="Times New Roman" w:cs="Times New Roman"/>
          <w:b/>
          <w:sz w:val="26"/>
          <w:szCs w:val="26"/>
        </w:rPr>
        <w:t xml:space="preserve"> направлением</w:t>
      </w:r>
      <w:r>
        <w:rPr>
          <w:rFonts w:ascii="Times New Roman" w:hAnsi="Times New Roman" w:cs="Times New Roman"/>
          <w:b/>
          <w:sz w:val="26"/>
          <w:szCs w:val="26"/>
        </w:rPr>
        <w:t xml:space="preserve">. Это </w:t>
      </w:r>
      <w:r w:rsidRPr="008A2F71">
        <w:rPr>
          <w:rFonts w:ascii="Times New Roman" w:hAnsi="Times New Roman" w:cs="Times New Roman"/>
          <w:b/>
          <w:sz w:val="26"/>
          <w:szCs w:val="26"/>
        </w:rPr>
        <w:t>адресн</w:t>
      </w:r>
      <w:r>
        <w:rPr>
          <w:rFonts w:ascii="Times New Roman" w:hAnsi="Times New Roman" w:cs="Times New Roman"/>
          <w:b/>
          <w:sz w:val="26"/>
          <w:szCs w:val="26"/>
        </w:rPr>
        <w:t>ая работа с налогоплательщиками с применением аналитических инструментов.</w:t>
      </w:r>
    </w:p>
    <w:p w:rsidR="00A11406" w:rsidRDefault="00A11406" w:rsidP="00A1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E24C1">
        <w:rPr>
          <w:rFonts w:ascii="Times New Roman" w:hAnsi="Times New Roman" w:cs="Times New Roman"/>
          <w:sz w:val="26"/>
          <w:szCs w:val="26"/>
        </w:rPr>
        <w:t xml:space="preserve"> ней мы говорим не первый  раз, но хочу </w:t>
      </w:r>
      <w:proofErr w:type="gramStart"/>
      <w:r w:rsidR="00BE24C1">
        <w:rPr>
          <w:rFonts w:ascii="Times New Roman" w:hAnsi="Times New Roman" w:cs="Times New Roman"/>
          <w:sz w:val="26"/>
          <w:szCs w:val="26"/>
        </w:rPr>
        <w:t>отметить в</w:t>
      </w:r>
      <w:r w:rsidR="005E6929" w:rsidRPr="008A2F71">
        <w:rPr>
          <w:rFonts w:ascii="Times New Roman" w:hAnsi="Times New Roman" w:cs="Times New Roman"/>
          <w:sz w:val="26"/>
          <w:szCs w:val="26"/>
        </w:rPr>
        <w:t xml:space="preserve"> целях повышения эффективности администрирования налогов и сборов </w:t>
      </w:r>
      <w:r w:rsidR="008A2F71">
        <w:rPr>
          <w:rFonts w:ascii="Times New Roman" w:hAnsi="Times New Roman" w:cs="Times New Roman"/>
          <w:sz w:val="26"/>
          <w:szCs w:val="26"/>
        </w:rPr>
        <w:t xml:space="preserve">службой </w:t>
      </w:r>
      <w:r w:rsidR="005E6929" w:rsidRPr="008A2F71">
        <w:rPr>
          <w:rFonts w:ascii="Times New Roman" w:hAnsi="Times New Roman" w:cs="Times New Roman"/>
          <w:sz w:val="26"/>
          <w:szCs w:val="26"/>
        </w:rPr>
        <w:t xml:space="preserve">в 2015 году </w:t>
      </w:r>
      <w:r w:rsidR="008710C8" w:rsidRPr="008A2F71">
        <w:rPr>
          <w:rFonts w:ascii="Times New Roman" w:hAnsi="Times New Roman" w:cs="Times New Roman"/>
          <w:sz w:val="26"/>
          <w:szCs w:val="26"/>
        </w:rPr>
        <w:t>разработан</w:t>
      </w:r>
      <w:proofErr w:type="gramEnd"/>
      <w:r w:rsidR="008710C8" w:rsidRPr="008A2F71">
        <w:rPr>
          <w:rFonts w:ascii="Times New Roman" w:hAnsi="Times New Roman" w:cs="Times New Roman"/>
          <w:sz w:val="26"/>
          <w:szCs w:val="26"/>
        </w:rPr>
        <w:t xml:space="preserve"> </w:t>
      </w:r>
      <w:r w:rsidR="005E6929" w:rsidRPr="008A2F71">
        <w:rPr>
          <w:rFonts w:ascii="Times New Roman" w:hAnsi="Times New Roman" w:cs="Times New Roman"/>
          <w:sz w:val="26"/>
          <w:szCs w:val="26"/>
        </w:rPr>
        <w:t xml:space="preserve">высокоэффективный механизм </w:t>
      </w:r>
      <w:r w:rsidR="005E6929" w:rsidRPr="008A2F71">
        <w:rPr>
          <w:rFonts w:ascii="Times New Roman" w:hAnsi="Times New Roman" w:cs="Times New Roman"/>
          <w:sz w:val="26"/>
          <w:szCs w:val="26"/>
          <w:u w:val="single"/>
        </w:rPr>
        <w:t>Автоматизированная система контроля НДС (АСК «НДС-2»)</w:t>
      </w:r>
      <w:r>
        <w:rPr>
          <w:rFonts w:ascii="Times New Roman" w:hAnsi="Times New Roman" w:cs="Times New Roman"/>
          <w:sz w:val="26"/>
          <w:szCs w:val="26"/>
        </w:rPr>
        <w:t xml:space="preserve"> не имеющая аналогов в мире.</w:t>
      </w:r>
      <w:r w:rsidRPr="00A11406">
        <w:t xml:space="preserve"> </w:t>
      </w:r>
    </w:p>
    <w:p w:rsidR="005E6929" w:rsidRPr="008A2F71" w:rsidRDefault="00A11406" w:rsidP="00A1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406">
        <w:rPr>
          <w:rFonts w:ascii="Times New Roman" w:hAnsi="Times New Roman" w:cs="Times New Roman"/>
          <w:sz w:val="26"/>
          <w:szCs w:val="26"/>
        </w:rPr>
        <w:t xml:space="preserve">Система на основании </w:t>
      </w:r>
      <w:r>
        <w:rPr>
          <w:rFonts w:ascii="Times New Roman" w:hAnsi="Times New Roman" w:cs="Times New Roman"/>
          <w:sz w:val="26"/>
          <w:szCs w:val="26"/>
        </w:rPr>
        <w:t>представленных налоговых</w:t>
      </w:r>
      <w:r w:rsidRPr="00A11406">
        <w:rPr>
          <w:rFonts w:ascii="Times New Roman" w:hAnsi="Times New Roman" w:cs="Times New Roman"/>
          <w:sz w:val="26"/>
          <w:szCs w:val="26"/>
        </w:rPr>
        <w:t xml:space="preserve"> деклараций по НДС точно определяет налоговые разрывы в цепочке взаимоотношений налогоплательщиков с контрагентами и не допускает неправомерных вычетов по налогу на добавленную стоимость.</w:t>
      </w:r>
      <w:r w:rsidR="00BE24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6929" w:rsidRPr="008A2F71" w:rsidRDefault="00A11406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</w:t>
      </w:r>
      <w:r w:rsidR="005E6929" w:rsidRPr="008A2F71">
        <w:rPr>
          <w:rFonts w:ascii="Times New Roman" w:hAnsi="Times New Roman" w:cs="Times New Roman"/>
          <w:sz w:val="26"/>
          <w:szCs w:val="26"/>
        </w:rPr>
        <w:t xml:space="preserve"> сверяет данные между книгами покупок и продаж двух контрагентов, самостоятельно проверяя правильность внесения информации в документы, а также правомерность получения вычета. </w:t>
      </w:r>
    </w:p>
    <w:p w:rsidR="005E6929" w:rsidRPr="008A2F71" w:rsidRDefault="00A11406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Системой выявляются </w:t>
      </w:r>
      <w:r w:rsidR="005E6929" w:rsidRPr="008A2F71">
        <w:rPr>
          <w:rFonts w:ascii="Times New Roman" w:hAnsi="Times New Roman" w:cs="Times New Roman"/>
          <w:sz w:val="26"/>
          <w:szCs w:val="26"/>
        </w:rPr>
        <w:t>расхождения, которые подразделяются на «про</w:t>
      </w:r>
      <w:r w:rsidR="002A7216" w:rsidRPr="008A2F71">
        <w:rPr>
          <w:rFonts w:ascii="Times New Roman" w:hAnsi="Times New Roman" w:cs="Times New Roman"/>
          <w:sz w:val="26"/>
          <w:szCs w:val="26"/>
        </w:rPr>
        <w:t>стые» и «сложные».</w:t>
      </w:r>
    </w:p>
    <w:p w:rsidR="005E6929" w:rsidRPr="008A2F71" w:rsidRDefault="005E6929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 xml:space="preserve">Простые расхождение - это следствие технических ошибок и невнимательности налогоплательщиков, не приводящие к неуплате налога в бюджет. Они устраняются путем подачи уточненных налоговых деклараций или представления пояснений на </w:t>
      </w:r>
      <w:proofErr w:type="spellStart"/>
      <w:r w:rsidRPr="008A2F71">
        <w:rPr>
          <w:rFonts w:ascii="Times New Roman" w:hAnsi="Times New Roman" w:cs="Times New Roman"/>
          <w:sz w:val="26"/>
          <w:szCs w:val="26"/>
        </w:rPr>
        <w:t>автотребование</w:t>
      </w:r>
      <w:proofErr w:type="spellEnd"/>
      <w:r w:rsidRPr="008A2F71">
        <w:rPr>
          <w:rFonts w:ascii="Times New Roman" w:hAnsi="Times New Roman" w:cs="Times New Roman"/>
          <w:sz w:val="26"/>
          <w:szCs w:val="26"/>
        </w:rPr>
        <w:t>.</w:t>
      </w:r>
    </w:p>
    <w:p w:rsidR="005E6929" w:rsidRPr="008A2F71" w:rsidRDefault="005E6929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 xml:space="preserve">Сложные это расхождения, где система усматривает, что на месте разрыва со стороны покупателя и продавца стоят </w:t>
      </w:r>
      <w:proofErr w:type="spellStart"/>
      <w:r w:rsidRPr="008A2F71">
        <w:rPr>
          <w:rFonts w:ascii="Times New Roman" w:hAnsi="Times New Roman" w:cs="Times New Roman"/>
          <w:sz w:val="26"/>
          <w:szCs w:val="26"/>
        </w:rPr>
        <w:t>транзитеры</w:t>
      </w:r>
      <w:proofErr w:type="spellEnd"/>
      <w:r w:rsidRPr="008A2F71">
        <w:rPr>
          <w:rFonts w:ascii="Times New Roman" w:hAnsi="Times New Roman" w:cs="Times New Roman"/>
          <w:sz w:val="26"/>
          <w:szCs w:val="26"/>
        </w:rPr>
        <w:t xml:space="preserve"> – иначе говоря «технические фирмы» или «фирмы однодневки». </w:t>
      </w:r>
    </w:p>
    <w:p w:rsidR="00443F7F" w:rsidRPr="008A2F71" w:rsidRDefault="00443F7F" w:rsidP="003C1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2F71">
        <w:rPr>
          <w:rFonts w:ascii="Times New Roman" w:eastAsia="Calibri" w:hAnsi="Times New Roman" w:cs="Times New Roman"/>
          <w:sz w:val="26"/>
          <w:szCs w:val="26"/>
        </w:rPr>
        <w:lastRenderedPageBreak/>
        <w:t>При выявлении системой «АСК НДС-2» расхождений между данными налогоплательщика и его контрагентов в первую очередь мы незамедлительно информируем компанию об этом путем направления требования о необходимости представления пояснений либо внесения изменений в налоговую отчетность.</w:t>
      </w:r>
    </w:p>
    <w:p w:rsidR="00BF7DB0" w:rsidRPr="008A2F71" w:rsidRDefault="00D93EF8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8A2F71">
        <w:rPr>
          <w:rFonts w:ascii="Times New Roman" w:hAnsi="Times New Roman" w:cs="Times New Roman"/>
          <w:sz w:val="26"/>
          <w:szCs w:val="26"/>
        </w:rPr>
        <w:t>неурегулирования</w:t>
      </w:r>
      <w:proofErr w:type="spellEnd"/>
      <w:r w:rsidRPr="008A2F71">
        <w:rPr>
          <w:rFonts w:ascii="Times New Roman" w:hAnsi="Times New Roman" w:cs="Times New Roman"/>
          <w:sz w:val="26"/>
          <w:szCs w:val="26"/>
        </w:rPr>
        <w:t xml:space="preserve"> спорной ситуации на данном этапе, налогоплательщик приглашается на комиссию, </w:t>
      </w:r>
      <w:r w:rsidR="00443F7F" w:rsidRPr="008A2F71">
        <w:rPr>
          <w:rFonts w:ascii="Times New Roman" w:hAnsi="Times New Roman" w:cs="Times New Roman"/>
          <w:sz w:val="26"/>
          <w:szCs w:val="26"/>
        </w:rPr>
        <w:t>в ходе</w:t>
      </w:r>
      <w:r w:rsidRPr="008A2F71">
        <w:rPr>
          <w:rFonts w:ascii="Times New Roman" w:hAnsi="Times New Roman" w:cs="Times New Roman"/>
          <w:sz w:val="26"/>
          <w:szCs w:val="26"/>
        </w:rPr>
        <w:t xml:space="preserve"> которой </w:t>
      </w:r>
      <w:r w:rsidR="005D1915" w:rsidRPr="008A2F71">
        <w:rPr>
          <w:rFonts w:ascii="Times New Roman" w:hAnsi="Times New Roman" w:cs="Times New Roman"/>
          <w:sz w:val="26"/>
          <w:szCs w:val="26"/>
        </w:rPr>
        <w:t>ему предоставляют</w:t>
      </w:r>
      <w:r w:rsidR="00443F7F" w:rsidRPr="008A2F71">
        <w:rPr>
          <w:rFonts w:ascii="Times New Roman" w:hAnsi="Times New Roman" w:cs="Times New Roman"/>
          <w:sz w:val="26"/>
          <w:szCs w:val="26"/>
        </w:rPr>
        <w:t>ся материалы налоговой проверки,</w:t>
      </w:r>
      <w:r w:rsidR="005D1915" w:rsidRPr="008A2F71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443F7F" w:rsidRPr="008A2F71">
        <w:rPr>
          <w:rFonts w:ascii="Times New Roman" w:hAnsi="Times New Roman" w:cs="Times New Roman"/>
          <w:sz w:val="26"/>
          <w:szCs w:val="26"/>
        </w:rPr>
        <w:t>я</w:t>
      </w:r>
      <w:r w:rsidR="005D1915" w:rsidRPr="008A2F71">
        <w:rPr>
          <w:rFonts w:ascii="Times New Roman" w:hAnsi="Times New Roman" w:cs="Times New Roman"/>
          <w:sz w:val="26"/>
          <w:szCs w:val="26"/>
        </w:rPr>
        <w:t xml:space="preserve"> об установленных нарушениях налогового законодательства</w:t>
      </w:r>
      <w:r w:rsidR="001F23ED" w:rsidRPr="008A2F71">
        <w:rPr>
          <w:rFonts w:ascii="Times New Roman" w:hAnsi="Times New Roman" w:cs="Times New Roman"/>
          <w:sz w:val="26"/>
          <w:szCs w:val="26"/>
        </w:rPr>
        <w:t xml:space="preserve"> </w:t>
      </w:r>
      <w:r w:rsidR="00443F7F" w:rsidRPr="008A2F71">
        <w:rPr>
          <w:rFonts w:ascii="Times New Roman" w:hAnsi="Times New Roman" w:cs="Times New Roman"/>
          <w:sz w:val="26"/>
          <w:szCs w:val="26"/>
        </w:rPr>
        <w:t>и возможном применении схем ухода от налогообложения</w:t>
      </w:r>
      <w:r w:rsidR="00285F90" w:rsidRPr="008A2F71">
        <w:rPr>
          <w:rFonts w:ascii="Times New Roman" w:hAnsi="Times New Roman" w:cs="Times New Roman"/>
          <w:sz w:val="26"/>
          <w:szCs w:val="26"/>
        </w:rPr>
        <w:t>.</w:t>
      </w:r>
    </w:p>
    <w:p w:rsidR="008710C8" w:rsidRPr="008A2F71" w:rsidRDefault="008710C8" w:rsidP="0087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>Контрольно-аналитическая  работа  налоговых органов  в первую очередь – это</w:t>
      </w:r>
      <w:r w:rsidR="00A11406">
        <w:rPr>
          <w:rFonts w:ascii="Times New Roman" w:hAnsi="Times New Roman" w:cs="Times New Roman"/>
          <w:sz w:val="26"/>
          <w:szCs w:val="26"/>
        </w:rPr>
        <w:t xml:space="preserve"> результат самостоятельной оценки</w:t>
      </w:r>
      <w:r w:rsidRPr="008A2F71">
        <w:rPr>
          <w:rFonts w:ascii="Times New Roman" w:hAnsi="Times New Roman" w:cs="Times New Roman"/>
          <w:sz w:val="26"/>
          <w:szCs w:val="26"/>
        </w:rPr>
        <w:t xml:space="preserve"> организациями и предпринимателями своих нарушений допущенных по налогам (сборам) и представление в налоговую инспекцию уточненных деклараций к доплате, в которых исправлены эти ошибки</w:t>
      </w:r>
    </w:p>
    <w:p w:rsidR="002A7216" w:rsidRPr="008A2F71" w:rsidRDefault="00A11406" w:rsidP="003C1F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="002A7216" w:rsidRPr="008A2F71">
        <w:rPr>
          <w:rFonts w:ascii="Times New Roman" w:hAnsi="Times New Roman" w:cs="Times New Roman"/>
          <w:sz w:val="26"/>
          <w:szCs w:val="26"/>
        </w:rPr>
        <w:t xml:space="preserve"> результатам контрольно-аналитической работы с налогоплательщиками Ямало-Ненецкого автономного округа п</w:t>
      </w:r>
      <w:r w:rsidR="002A7216" w:rsidRPr="008A2F71">
        <w:rPr>
          <w:rFonts w:ascii="Times New Roman" w:eastAsia="Calibri" w:hAnsi="Times New Roman" w:cs="Times New Roman"/>
          <w:sz w:val="26"/>
          <w:szCs w:val="26"/>
        </w:rPr>
        <w:t>оступления в бюджет Российской Федерации за последние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три года увеличились в 6 раз.</w:t>
      </w:r>
    </w:p>
    <w:p w:rsidR="002A7216" w:rsidRDefault="002A7216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>Данные значения говорят нам о том, что налогоплательщики все больше и больше отказываются от схем ухода от налогообложения и уже на начальном этапе представляют в налоговые органы достоверные и реальные сведения.</w:t>
      </w:r>
    </w:p>
    <w:p w:rsidR="00A11406" w:rsidRPr="00BE24C1" w:rsidRDefault="00A11406" w:rsidP="00A1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C1">
        <w:rPr>
          <w:rFonts w:ascii="Times New Roman" w:hAnsi="Times New Roman" w:cs="Times New Roman"/>
          <w:sz w:val="26"/>
          <w:szCs w:val="26"/>
        </w:rPr>
        <w:t>Еще одним важнейшим аспектом контрольно-аналитической работы  налоговых органов Ямала, является взаимодействие с правоохранительными органами.</w:t>
      </w:r>
    </w:p>
    <w:p w:rsidR="00A11406" w:rsidRPr="00BE24C1" w:rsidRDefault="00A11406" w:rsidP="00A1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4C1">
        <w:rPr>
          <w:rFonts w:ascii="Times New Roman" w:hAnsi="Times New Roman" w:cs="Times New Roman"/>
          <w:sz w:val="26"/>
          <w:szCs w:val="26"/>
        </w:rPr>
        <w:t xml:space="preserve">Скоординированные действия с прокуратурой, МВД, следственными органами позволяют наиболее качественно выявлять и пресекать правонарушения в сфере налогового законодательства.  </w:t>
      </w:r>
    </w:p>
    <w:p w:rsidR="00376D1F" w:rsidRDefault="00D20509" w:rsidP="00376D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F71">
        <w:rPr>
          <w:rFonts w:ascii="Times New Roman" w:hAnsi="Times New Roman" w:cs="Times New Roman"/>
          <w:sz w:val="26"/>
          <w:szCs w:val="26"/>
        </w:rPr>
        <w:t>Кроме того, отказ действующих организаций от сделок с «техническими компаниями» с целью завышения налоговых вычетов и расходов</w:t>
      </w:r>
      <w:r w:rsidR="001F23ED" w:rsidRPr="008A2F71">
        <w:rPr>
          <w:rFonts w:ascii="Times New Roman" w:hAnsi="Times New Roman" w:cs="Times New Roman"/>
          <w:sz w:val="26"/>
          <w:szCs w:val="26"/>
        </w:rPr>
        <w:t>,</w:t>
      </w:r>
      <w:r w:rsidRPr="008A2F71">
        <w:rPr>
          <w:rFonts w:ascii="Times New Roman" w:hAnsi="Times New Roman" w:cs="Times New Roman"/>
          <w:sz w:val="26"/>
          <w:szCs w:val="26"/>
        </w:rPr>
        <w:t xml:space="preserve"> и самостоятельное уточнение налоговых обязательств позволяет налогоплательщикам </w:t>
      </w:r>
      <w:r w:rsidR="006668CB" w:rsidRPr="008A2F71">
        <w:rPr>
          <w:rFonts w:ascii="Times New Roman" w:hAnsi="Times New Roman" w:cs="Times New Roman"/>
          <w:sz w:val="26"/>
          <w:szCs w:val="26"/>
        </w:rPr>
        <w:t>избежать нарушения</w:t>
      </w:r>
      <w:r w:rsidR="00285F90" w:rsidRPr="008A2F71">
        <w:rPr>
          <w:rFonts w:ascii="Times New Roman" w:hAnsi="Times New Roman" w:cs="Times New Roman"/>
          <w:sz w:val="26"/>
          <w:szCs w:val="26"/>
        </w:rPr>
        <w:t xml:space="preserve"> положений статьи 54.1 Налогового кодекса</w:t>
      </w:r>
      <w:r w:rsidR="006E0339" w:rsidRPr="008A2F71">
        <w:rPr>
          <w:rFonts w:ascii="Times New Roman" w:hAnsi="Times New Roman" w:cs="Times New Roman"/>
          <w:sz w:val="26"/>
          <w:szCs w:val="26"/>
        </w:rPr>
        <w:t>, введенн</w:t>
      </w:r>
      <w:r w:rsidR="006668CB" w:rsidRPr="008A2F71">
        <w:rPr>
          <w:rFonts w:ascii="Times New Roman" w:hAnsi="Times New Roman" w:cs="Times New Roman"/>
          <w:sz w:val="26"/>
          <w:szCs w:val="26"/>
        </w:rPr>
        <w:t>ой</w:t>
      </w:r>
      <w:r w:rsidR="006E0339" w:rsidRPr="008A2F71">
        <w:rPr>
          <w:rFonts w:ascii="Times New Roman" w:hAnsi="Times New Roman" w:cs="Times New Roman"/>
          <w:sz w:val="26"/>
          <w:szCs w:val="26"/>
        </w:rPr>
        <w:t xml:space="preserve"> 18.07.2017 Федеральным законом №163-ФЗ (совершение противоправных деяний, выразившееся в применении схемы незаконной минимизации налоговых обязательств в результате использования формального документооб</w:t>
      </w:r>
      <w:r w:rsidR="005E1148" w:rsidRPr="008A2F71">
        <w:rPr>
          <w:rFonts w:ascii="Times New Roman" w:hAnsi="Times New Roman" w:cs="Times New Roman"/>
          <w:sz w:val="26"/>
          <w:szCs w:val="26"/>
        </w:rPr>
        <w:t>о</w:t>
      </w:r>
      <w:r w:rsidR="006E0339" w:rsidRPr="008A2F71">
        <w:rPr>
          <w:rFonts w:ascii="Times New Roman" w:hAnsi="Times New Roman" w:cs="Times New Roman"/>
          <w:sz w:val="26"/>
          <w:szCs w:val="26"/>
        </w:rPr>
        <w:t>рота с контрагентами)</w:t>
      </w:r>
      <w:r w:rsidRPr="008A2F71">
        <w:rPr>
          <w:rFonts w:ascii="Times New Roman" w:hAnsi="Times New Roman" w:cs="Times New Roman"/>
          <w:sz w:val="26"/>
          <w:szCs w:val="26"/>
        </w:rPr>
        <w:t>, применения штрафных санкций, привлечения к налоговой</w:t>
      </w:r>
      <w:proofErr w:type="gramEnd"/>
      <w:r w:rsidRPr="008A2F71">
        <w:rPr>
          <w:rFonts w:ascii="Times New Roman" w:hAnsi="Times New Roman" w:cs="Times New Roman"/>
          <w:sz w:val="26"/>
          <w:szCs w:val="26"/>
        </w:rPr>
        <w:t>, а в отдельных случаях, и уголовной ответственности.</w:t>
      </w:r>
    </w:p>
    <w:p w:rsidR="00A11406" w:rsidRPr="008A2F71" w:rsidRDefault="00376D1F" w:rsidP="00A1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Информационные сервисы налоговой службы направлены на то, чтобы аналитическим путем пресекать применение схемы ухода от налогообложения. </w:t>
      </w:r>
      <w:proofErr w:type="gramStart"/>
      <w:r w:rsidR="00BC07C2" w:rsidRPr="00BC07C2">
        <w:rPr>
          <w:rFonts w:ascii="Times New Roman" w:hAnsi="Times New Roman" w:cs="Times New Roman"/>
          <w:sz w:val="26"/>
          <w:szCs w:val="26"/>
        </w:rPr>
        <w:t>Информационные методы проверки совершенствуются</w:t>
      </w:r>
      <w:r w:rsidR="00BC07C2">
        <w:rPr>
          <w:rFonts w:ascii="Times New Roman" w:hAnsi="Times New Roman" w:cs="Times New Roman"/>
          <w:sz w:val="26"/>
          <w:szCs w:val="26"/>
        </w:rPr>
        <w:t>, б</w:t>
      </w:r>
      <w:r w:rsidR="00A11406" w:rsidRPr="00C36373">
        <w:rPr>
          <w:rFonts w:ascii="Times New Roman" w:hAnsi="Times New Roman" w:cs="Times New Roman"/>
          <w:sz w:val="26"/>
          <w:szCs w:val="26"/>
        </w:rPr>
        <w:t xml:space="preserve">лагодаря </w:t>
      </w:r>
      <w:r w:rsidR="00BC07C2">
        <w:rPr>
          <w:rFonts w:ascii="Times New Roman" w:hAnsi="Times New Roman" w:cs="Times New Roman"/>
          <w:sz w:val="26"/>
          <w:szCs w:val="26"/>
        </w:rPr>
        <w:t>чему</w:t>
      </w:r>
      <w:r w:rsidR="00A11406" w:rsidRPr="00C36373">
        <w:rPr>
          <w:rFonts w:ascii="Times New Roman" w:hAnsi="Times New Roman" w:cs="Times New Roman"/>
          <w:sz w:val="26"/>
          <w:szCs w:val="26"/>
        </w:rPr>
        <w:t xml:space="preserve"> схемы нарушени</w:t>
      </w:r>
      <w:r w:rsidR="00A11406">
        <w:rPr>
          <w:rFonts w:ascii="Times New Roman" w:hAnsi="Times New Roman" w:cs="Times New Roman"/>
          <w:sz w:val="26"/>
          <w:szCs w:val="26"/>
        </w:rPr>
        <w:t xml:space="preserve">ях налогового законодательства </w:t>
      </w:r>
      <w:r>
        <w:rPr>
          <w:rFonts w:ascii="Times New Roman" w:hAnsi="Times New Roman" w:cs="Times New Roman"/>
          <w:sz w:val="26"/>
          <w:szCs w:val="26"/>
        </w:rPr>
        <w:t xml:space="preserve">стали </w:t>
      </w:r>
      <w:r w:rsidR="00A11406">
        <w:rPr>
          <w:rFonts w:ascii="Times New Roman" w:hAnsi="Times New Roman" w:cs="Times New Roman"/>
          <w:sz w:val="26"/>
          <w:szCs w:val="26"/>
        </w:rPr>
        <w:t xml:space="preserve">прозрачны, </w:t>
      </w:r>
      <w:r w:rsidR="00A11406" w:rsidRPr="008A2F71">
        <w:rPr>
          <w:rFonts w:ascii="Times New Roman" w:hAnsi="Times New Roman" w:cs="Times New Roman"/>
          <w:b/>
          <w:sz w:val="26"/>
          <w:szCs w:val="26"/>
        </w:rPr>
        <w:t>в результате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  <w:r w:rsidR="00A11406" w:rsidRPr="008A2F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контрольно-аналитической работы</w:t>
      </w:r>
      <w:r w:rsidR="00A11406" w:rsidRPr="008A2F71">
        <w:rPr>
          <w:rFonts w:ascii="Times New Roman" w:hAnsi="Times New Roman" w:cs="Times New Roman"/>
          <w:sz w:val="26"/>
          <w:szCs w:val="26"/>
        </w:rPr>
        <w:t xml:space="preserve"> количество выездных налоговых проверок за три года снизилось на 50%. </w:t>
      </w:r>
      <w:proofErr w:type="gramEnd"/>
    </w:p>
    <w:p w:rsidR="00A11406" w:rsidRDefault="00A11406" w:rsidP="003C1F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446" w:rsidRPr="008A7BDA" w:rsidRDefault="00547633" w:rsidP="004774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BDA">
        <w:rPr>
          <w:rFonts w:ascii="Times New Roman" w:hAnsi="Times New Roman" w:cs="Times New Roman"/>
          <w:sz w:val="26"/>
          <w:szCs w:val="26"/>
        </w:rPr>
        <w:t xml:space="preserve">В продолжение нашей беседы об эффективности взаимодействия с нашими налогоплательщиками, хочу </w:t>
      </w:r>
      <w:r w:rsidR="001C73BA" w:rsidRPr="008A7BDA">
        <w:rPr>
          <w:rFonts w:ascii="Times New Roman" w:hAnsi="Times New Roman" w:cs="Times New Roman"/>
          <w:sz w:val="26"/>
          <w:szCs w:val="26"/>
        </w:rPr>
        <w:t>рассказать</w:t>
      </w:r>
      <w:r w:rsidR="008A41A4" w:rsidRPr="008A7BDA">
        <w:rPr>
          <w:rFonts w:ascii="Times New Roman" w:hAnsi="Times New Roman" w:cs="Times New Roman"/>
          <w:sz w:val="26"/>
          <w:szCs w:val="26"/>
        </w:rPr>
        <w:t xml:space="preserve"> о системе внутреннего контроля  </w:t>
      </w:r>
      <w:r w:rsidR="001C73BA" w:rsidRPr="008A7BDA">
        <w:rPr>
          <w:rFonts w:ascii="Times New Roman" w:hAnsi="Times New Roman" w:cs="Times New Roman"/>
          <w:sz w:val="26"/>
          <w:szCs w:val="26"/>
        </w:rPr>
        <w:t>в форме налогового мониторинга.</w:t>
      </w:r>
    </w:p>
    <w:p w:rsidR="00477446" w:rsidRDefault="00477446" w:rsidP="004774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BDA">
        <w:rPr>
          <w:rFonts w:ascii="Times New Roman" w:hAnsi="Times New Roman" w:cs="Times New Roman"/>
          <w:sz w:val="26"/>
          <w:szCs w:val="26"/>
        </w:rPr>
        <w:t>С 1 января 2015 года вступили</w:t>
      </w:r>
      <w:r>
        <w:rPr>
          <w:rFonts w:ascii="Times New Roman" w:hAnsi="Times New Roman" w:cs="Times New Roman"/>
          <w:sz w:val="26"/>
          <w:szCs w:val="26"/>
        </w:rPr>
        <w:t xml:space="preserve"> в силу изменения в Налоговый </w:t>
      </w:r>
      <w:hyperlink r:id="rId9" w:history="1">
        <w:r w:rsidRPr="0047744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РФ, положившие начало новой форме налогового контроля - налоговому мониторингу. Дальнейшее законодательное развитие налоговый мониторинг получил 29 декабря 2020 года, когда был подписан Федеральный </w:t>
      </w:r>
      <w:hyperlink r:id="rId10" w:history="1">
        <w:r w:rsidRPr="0047744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N 470-ФЗ, внесший изменения в Налоговый </w:t>
      </w:r>
      <w:hyperlink r:id="rId11" w:history="1">
        <w:r w:rsidRPr="0047744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(вступили в силу с 01.07.2021).</w:t>
      </w:r>
    </w:p>
    <w:p w:rsidR="006F5377" w:rsidRPr="008A2F71" w:rsidRDefault="00253ED4" w:rsidP="003C1F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lastRenderedPageBreak/>
        <w:t>Налоговый мониторинг</w:t>
      </w:r>
      <w:r w:rsidR="00E3485B" w:rsidRPr="008A2F71">
        <w:rPr>
          <w:rFonts w:ascii="Times New Roman" w:hAnsi="Times New Roman" w:cs="Times New Roman"/>
          <w:sz w:val="26"/>
          <w:szCs w:val="26"/>
        </w:rPr>
        <w:t xml:space="preserve"> </w:t>
      </w:r>
      <w:r w:rsidRPr="008A2F71">
        <w:rPr>
          <w:rFonts w:ascii="Times New Roman" w:hAnsi="Times New Roman" w:cs="Times New Roman"/>
          <w:sz w:val="26"/>
          <w:szCs w:val="26"/>
        </w:rPr>
        <w:t xml:space="preserve">- это новая форма налогового контроля. Она заменяет  традиционные налоговые проверки на онлайн-взаимодействие  на основе удаленного доступа </w:t>
      </w:r>
      <w:proofErr w:type="gramStart"/>
      <w:r w:rsidR="006F5377" w:rsidRPr="008A2F71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6F5377" w:rsidRPr="008A2F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5377" w:rsidRPr="008A2F71">
        <w:rPr>
          <w:rFonts w:ascii="Times New Roman" w:hAnsi="Times New Roman" w:cs="Times New Roman"/>
          <w:sz w:val="26"/>
          <w:szCs w:val="26"/>
        </w:rPr>
        <w:t>информационным</w:t>
      </w:r>
      <w:proofErr w:type="gramEnd"/>
      <w:r w:rsidR="006F5377" w:rsidRPr="008A2F71">
        <w:rPr>
          <w:rFonts w:ascii="Times New Roman" w:hAnsi="Times New Roman" w:cs="Times New Roman"/>
          <w:sz w:val="26"/>
          <w:szCs w:val="26"/>
        </w:rPr>
        <w:t xml:space="preserve"> системам налогоплательщика и его бухгалтерской  и налоговой отчетности. Такой способ предоставления данных налоговому органу позволяет оперативно согласовывать с налоговым органом позицию по налогообложению планируемых и совершенных операций. </w:t>
      </w:r>
    </w:p>
    <w:p w:rsidR="006F5377" w:rsidRPr="008A2F71" w:rsidRDefault="006F5377" w:rsidP="006F5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 xml:space="preserve">Доступ к данным налогоплательщика позволяет налоговому органу снизить объем </w:t>
      </w:r>
      <w:proofErr w:type="spellStart"/>
      <w:r w:rsidRPr="008A2F71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8A2F71">
        <w:rPr>
          <w:rFonts w:ascii="Times New Roman" w:hAnsi="Times New Roman" w:cs="Times New Roman"/>
          <w:sz w:val="26"/>
          <w:szCs w:val="26"/>
        </w:rPr>
        <w:t xml:space="preserve"> документов и сосредоточить ресурсы на проверке тех операций, которые содержат элементы риска. Такая форма налогового контроля обеспечивает превентивное  выявление  налоговых рисков  и быстрое  урегулирование  спорных </w:t>
      </w:r>
      <w:r w:rsidR="00AF4795" w:rsidRPr="008A2F71">
        <w:rPr>
          <w:rFonts w:ascii="Times New Roman" w:hAnsi="Times New Roman" w:cs="Times New Roman"/>
          <w:sz w:val="26"/>
          <w:szCs w:val="26"/>
        </w:rPr>
        <w:t xml:space="preserve">неопределенных налоговых позиций  и позволяет уже </w:t>
      </w:r>
      <w:r w:rsidR="0075672C" w:rsidRPr="008A2F71">
        <w:rPr>
          <w:rFonts w:ascii="Times New Roman" w:hAnsi="Times New Roman" w:cs="Times New Roman"/>
          <w:sz w:val="26"/>
          <w:szCs w:val="26"/>
        </w:rPr>
        <w:t>в момент планирования операций  и сделок предупредить возникновение  налоговых рисков  и спорных ситуаций (ст. 105.26 НК РФ)</w:t>
      </w:r>
    </w:p>
    <w:p w:rsidR="00376D1F" w:rsidRDefault="00253ED4" w:rsidP="00477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>Налоговый мониторинг – это взаимовыгодное сотрудничество между бизнесом и налоговыми органами, которое предполагает  полную открытость в обмен от освобождения  от налоговых проверок.</w:t>
      </w:r>
      <w:r w:rsidR="00477446" w:rsidRPr="00477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446" w:rsidRDefault="00477446" w:rsidP="00376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для перехода на налоговый мониторинг, пре</w:t>
      </w:r>
      <w:r w:rsidR="00376D1F">
        <w:rPr>
          <w:rFonts w:ascii="Times New Roman" w:hAnsi="Times New Roman" w:cs="Times New Roman"/>
          <w:sz w:val="26"/>
          <w:szCs w:val="26"/>
        </w:rPr>
        <w:t xml:space="preserve">терпели существенные изменения. </w:t>
      </w:r>
      <w:r>
        <w:rPr>
          <w:rFonts w:ascii="Times New Roman" w:hAnsi="Times New Roman" w:cs="Times New Roman"/>
          <w:sz w:val="26"/>
          <w:szCs w:val="26"/>
        </w:rPr>
        <w:t>По сравнению с прежними показателями критерии снижены в три раза.</w:t>
      </w:r>
    </w:p>
    <w:p w:rsidR="00477446" w:rsidRDefault="00477446" w:rsidP="0047744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для перехода на налоговый мониторинг с 1 июля 2021 года организация вправе обратиться в налоговый орган с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заявлением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проведении налогового мониторинга при одновременном соблюдении следующих условий:</w:t>
      </w:r>
    </w:p>
    <w:p w:rsidR="00477446" w:rsidRDefault="00477446" w:rsidP="0047744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Совокупная сумма налога на добавленную стоимость, акцизов, налога на доходы физических лиц, налога на прибыль организаций, налога на добычу полезных ископаемых и страховых взносов, подлежащих уплате (перечислению) в бюджетную систему Российской Федерации за календарный год, предшествующий году, в котором представляется заявление о проведении налогового мониторинга, без учета налогов, подлежащих уплате в связи с перемещением товаров через таможенную границу Евразийского экономического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союза, составляет не менее 100 </w:t>
      </w:r>
      <w:proofErr w:type="gram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77446" w:rsidRDefault="00477446" w:rsidP="0047744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определении совокупной суммы налогов учитываются налоги, обязанность по уплате (перечислению) которых возложена на организацию как на налогоплательщика и налогового агента.</w:t>
      </w:r>
      <w:proofErr w:type="gramEnd"/>
    </w:p>
    <w:p w:rsidR="00477446" w:rsidRDefault="00477446" w:rsidP="0047744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Суммарный объем полученных доходов по данным годовой бухгалтерской (финансовой) отчетности организации за календарный год, предшествующий году, в котором представляется заявление о проведении налогового мониторинга, составляет не менее 1 </w:t>
      </w:r>
      <w:proofErr w:type="gramStart"/>
      <w:r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77446" w:rsidRDefault="00477446" w:rsidP="0047744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Совокупная стоимость активов по данным бухгалтерской (финансовой) отчетности организации на 31 декабря календарного года, предшествующего году, в котором представляется заявление о проведении налогового мониторинга, составляет не менее 1 </w:t>
      </w:r>
      <w:proofErr w:type="gramStart"/>
      <w:r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77446" w:rsidRDefault="00477446" w:rsidP="0047744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данных условий есть исключение. Так, для принятия решения о проведении налогового мониторинга выполнение вышеназванных условий не является обязательным для организации, являющейся участником консолидированной группы </w:t>
      </w:r>
      <w:r>
        <w:rPr>
          <w:rFonts w:ascii="Times New Roman" w:hAnsi="Times New Roman" w:cs="Times New Roman"/>
          <w:sz w:val="26"/>
          <w:szCs w:val="26"/>
        </w:rPr>
        <w:lastRenderedPageBreak/>
        <w:t>налогоплательщиков (в том числе ответственным участником указанной группы), а также для организаций, в отношении которых проводится налоговый мониторинг.</w:t>
      </w:r>
    </w:p>
    <w:p w:rsidR="00477446" w:rsidRDefault="00477446" w:rsidP="0047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7446" w:rsidRDefault="00477446" w:rsidP="00477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Периодом, за который проводится налоговый мониторинг, является календарный год.</w:t>
      </w:r>
    </w:p>
    <w:p w:rsidR="00477446" w:rsidRDefault="00477446" w:rsidP="008A7BD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 срок проведения налогового мониторинга остался без изменений - начинается с 1 января года проведения налогового мониторинга и оканчивается 1 октября года, следующего за годом проведения налогового мониторинга. </w:t>
      </w:r>
    </w:p>
    <w:p w:rsidR="0075672C" w:rsidRPr="008A2F71" w:rsidRDefault="0075672C" w:rsidP="003C1F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>Заявление о проведении налогового мониторинга представляется организацией в налоговый орган по месту нахождения данной организации не позднее 1 сентября года, предшествующего периоду, за который проводится налоговый мониторинг.</w:t>
      </w:r>
    </w:p>
    <w:p w:rsidR="0075672C" w:rsidRPr="008A2F71" w:rsidRDefault="0075672C" w:rsidP="007567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>Решение о проведении налогового мониторинга принимается налоговым органом до 1 ноября года, в котором представлено заявление о проведении налогового мониторинга</w:t>
      </w:r>
      <w:proofErr w:type="gramStart"/>
      <w:r w:rsidRPr="008A2F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A2F7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8A2F7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A2F71">
        <w:rPr>
          <w:rFonts w:ascii="Times New Roman" w:hAnsi="Times New Roman" w:cs="Times New Roman"/>
          <w:sz w:val="26"/>
          <w:szCs w:val="26"/>
        </w:rPr>
        <w:t>т. 105.27 НК РФ).</w:t>
      </w:r>
    </w:p>
    <w:p w:rsidR="0075672C" w:rsidRPr="008A2F71" w:rsidRDefault="00452B84" w:rsidP="007567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Подводя итоги, хочу отметить н</w:t>
      </w:r>
      <w:r w:rsidR="0075672C" w:rsidRPr="008A2F71">
        <w:rPr>
          <w:rFonts w:ascii="Times New Roman" w:hAnsi="Times New Roman" w:cs="Times New Roman"/>
          <w:sz w:val="26"/>
          <w:szCs w:val="26"/>
        </w:rPr>
        <w:t>алоговый мониторинг - это способ расширенного информационного взаимодействия, при котором организация предоставляет налоговому органу доступ в режиме реального времени к данным бухгалтерского и налогового учета.</w:t>
      </w:r>
    </w:p>
    <w:p w:rsidR="0075672C" w:rsidRPr="008A2F71" w:rsidRDefault="0075672C" w:rsidP="007567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>Развитие расширенного информационного взаимодействия путем организации доступа налоговым органам к информационным системам плательщиков в режиме реального времени и перехода на качественно новый уровень обработки документов (информации) является приоритетным направлением развития системы налогового мониторинга.</w:t>
      </w:r>
    </w:p>
    <w:p w:rsidR="0075672C" w:rsidRPr="008A2F71" w:rsidRDefault="0075672C" w:rsidP="007567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>Налоговый орган проводит комплексный анализ рисков организации и оценивает эффективность работы системы внутреннего контроля налогоплательщика. Это позволяет налоговому органу перейти от сплошной проверки к совместной оценке налоговых рисков.</w:t>
      </w:r>
    </w:p>
    <w:p w:rsidR="007D1570" w:rsidRPr="008A2F71" w:rsidRDefault="007D1570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F71">
        <w:rPr>
          <w:rFonts w:ascii="Times New Roman" w:hAnsi="Times New Roman" w:cs="Times New Roman"/>
          <w:sz w:val="26"/>
          <w:szCs w:val="26"/>
        </w:rPr>
        <w:t xml:space="preserve">В завершение своего выступления хочу отметить, что одной из задач, стоящих перед налоговыми органами, является формирование такой налоговой среды, в которой все налогоплательщики </w:t>
      </w:r>
      <w:r w:rsidRPr="008A2F71">
        <w:rPr>
          <w:rFonts w:ascii="Times New Roman" w:hAnsi="Times New Roman" w:cs="Times New Roman"/>
          <w:b/>
          <w:sz w:val="26"/>
          <w:szCs w:val="26"/>
        </w:rPr>
        <w:t xml:space="preserve">имели бы справедливые и равные условия для ведения бизнеса и не использовали неуплату налогов как конкурентное преимущество. </w:t>
      </w:r>
    </w:p>
    <w:p w:rsidR="007D1570" w:rsidRDefault="007D1570" w:rsidP="003C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F71">
        <w:rPr>
          <w:rFonts w:ascii="Times New Roman" w:hAnsi="Times New Roman" w:cs="Times New Roman"/>
          <w:sz w:val="26"/>
          <w:szCs w:val="26"/>
        </w:rPr>
        <w:t>При</w:t>
      </w:r>
      <w:r w:rsidR="00DD64CA">
        <w:rPr>
          <w:rFonts w:ascii="Times New Roman" w:hAnsi="Times New Roman" w:cs="Times New Roman"/>
          <w:sz w:val="26"/>
          <w:szCs w:val="26"/>
        </w:rPr>
        <w:t xml:space="preserve"> </w:t>
      </w:r>
      <w:r w:rsidRPr="008A2F71">
        <w:rPr>
          <w:rFonts w:ascii="Times New Roman" w:hAnsi="Times New Roman" w:cs="Times New Roman"/>
          <w:sz w:val="26"/>
          <w:szCs w:val="26"/>
        </w:rPr>
        <w:t>чем</w:t>
      </w:r>
      <w:proofErr w:type="gramEnd"/>
      <w:r w:rsidRPr="008A2F71">
        <w:rPr>
          <w:rFonts w:ascii="Times New Roman" w:hAnsi="Times New Roman" w:cs="Times New Roman"/>
          <w:sz w:val="26"/>
          <w:szCs w:val="26"/>
        </w:rPr>
        <w:t xml:space="preserve"> данная задача реализуется не путем широкого охвата налоговыми проверками и многомиллионными доначислениями по их результатам, а за счет проводимой контрольно-аналитической работы, в рамках которой  налогоплательщику указывается на имеющиеся у него риски неуплаты налогов, и предлагается самостоятельно скорректировать свои налоговые обязательства, путем представления уточненных налоговых деклараций.</w:t>
      </w:r>
    </w:p>
    <w:p w:rsidR="003F72C7" w:rsidRDefault="003F72C7" w:rsidP="003F72C7">
      <w:pPr>
        <w:shd w:val="clear" w:color="auto" w:fill="FFFFFF"/>
        <w:spacing w:after="0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A1A" w:rsidRPr="008A2F71" w:rsidRDefault="00122A1A" w:rsidP="00B701E2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sectPr w:rsidR="00122A1A" w:rsidRPr="008A2F71" w:rsidSect="003F72C7">
      <w:headerReference w:type="default" r:id="rId13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C7" w:rsidRDefault="003F72C7" w:rsidP="003F72C7">
      <w:pPr>
        <w:spacing w:after="0" w:line="240" w:lineRule="auto"/>
      </w:pPr>
      <w:r>
        <w:separator/>
      </w:r>
    </w:p>
  </w:endnote>
  <w:endnote w:type="continuationSeparator" w:id="0">
    <w:p w:rsidR="003F72C7" w:rsidRDefault="003F72C7" w:rsidP="003F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C7" w:rsidRDefault="003F72C7" w:rsidP="003F72C7">
      <w:pPr>
        <w:spacing w:after="0" w:line="240" w:lineRule="auto"/>
      </w:pPr>
      <w:r>
        <w:separator/>
      </w:r>
    </w:p>
  </w:footnote>
  <w:footnote w:type="continuationSeparator" w:id="0">
    <w:p w:rsidR="003F72C7" w:rsidRDefault="003F72C7" w:rsidP="003F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574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72C7" w:rsidRPr="003F72C7" w:rsidRDefault="003F72C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72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72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72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01E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F72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72C7" w:rsidRDefault="003F72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CE6"/>
    <w:multiLevelType w:val="hybridMultilevel"/>
    <w:tmpl w:val="5FB2AB7E"/>
    <w:lvl w:ilvl="0" w:tplc="B442D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D7D1F"/>
    <w:multiLevelType w:val="multilevel"/>
    <w:tmpl w:val="E04C71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82959"/>
    <w:multiLevelType w:val="multilevel"/>
    <w:tmpl w:val="F8521B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24195"/>
    <w:multiLevelType w:val="multilevel"/>
    <w:tmpl w:val="5D88BAD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35A1B"/>
    <w:multiLevelType w:val="multilevel"/>
    <w:tmpl w:val="1AB86DC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682D9F"/>
    <w:multiLevelType w:val="multilevel"/>
    <w:tmpl w:val="AC1418B0"/>
    <w:lvl w:ilvl="0">
      <w:start w:val="1"/>
      <w:numFmt w:val="decimal"/>
      <w:lvlText w:val="%1."/>
      <w:lvlJc w:val="left"/>
      <w:pPr>
        <w:ind w:left="495" w:hanging="49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6">
    <w:nsid w:val="71ED6A43"/>
    <w:multiLevelType w:val="multilevel"/>
    <w:tmpl w:val="C28C24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10"/>
    <w:rsid w:val="00006D22"/>
    <w:rsid w:val="000108AE"/>
    <w:rsid w:val="000269E1"/>
    <w:rsid w:val="0005302B"/>
    <w:rsid w:val="000A1A3E"/>
    <w:rsid w:val="000E5939"/>
    <w:rsid w:val="00122A1A"/>
    <w:rsid w:val="001232DF"/>
    <w:rsid w:val="0016432B"/>
    <w:rsid w:val="00181152"/>
    <w:rsid w:val="001858D0"/>
    <w:rsid w:val="001A2510"/>
    <w:rsid w:val="001C73BA"/>
    <w:rsid w:val="001F20AF"/>
    <w:rsid w:val="001F23ED"/>
    <w:rsid w:val="00243D0F"/>
    <w:rsid w:val="00253ED4"/>
    <w:rsid w:val="00264D5A"/>
    <w:rsid w:val="00285F90"/>
    <w:rsid w:val="002A7216"/>
    <w:rsid w:val="00310481"/>
    <w:rsid w:val="00314D38"/>
    <w:rsid w:val="00322519"/>
    <w:rsid w:val="0034770B"/>
    <w:rsid w:val="003705B6"/>
    <w:rsid w:val="00376D1F"/>
    <w:rsid w:val="00384055"/>
    <w:rsid w:val="00385095"/>
    <w:rsid w:val="00385E6B"/>
    <w:rsid w:val="00393BA0"/>
    <w:rsid w:val="003C1FA2"/>
    <w:rsid w:val="003D3DC7"/>
    <w:rsid w:val="003F72C7"/>
    <w:rsid w:val="0040680C"/>
    <w:rsid w:val="00442830"/>
    <w:rsid w:val="00443F7F"/>
    <w:rsid w:val="00452B84"/>
    <w:rsid w:val="004726F6"/>
    <w:rsid w:val="0047403F"/>
    <w:rsid w:val="00477446"/>
    <w:rsid w:val="004B710F"/>
    <w:rsid w:val="004D31DF"/>
    <w:rsid w:val="004E40D4"/>
    <w:rsid w:val="004F3C28"/>
    <w:rsid w:val="00512F15"/>
    <w:rsid w:val="00547633"/>
    <w:rsid w:val="005850F9"/>
    <w:rsid w:val="005D1915"/>
    <w:rsid w:val="005D4FA8"/>
    <w:rsid w:val="005E1148"/>
    <w:rsid w:val="005E6929"/>
    <w:rsid w:val="0060671E"/>
    <w:rsid w:val="006073A9"/>
    <w:rsid w:val="00633F77"/>
    <w:rsid w:val="0065224F"/>
    <w:rsid w:val="0066265C"/>
    <w:rsid w:val="006668CB"/>
    <w:rsid w:val="006B4A6F"/>
    <w:rsid w:val="006E00F2"/>
    <w:rsid w:val="006E0339"/>
    <w:rsid w:val="006F5377"/>
    <w:rsid w:val="00702E94"/>
    <w:rsid w:val="0075672C"/>
    <w:rsid w:val="007B213E"/>
    <w:rsid w:val="007D1570"/>
    <w:rsid w:val="007E27BB"/>
    <w:rsid w:val="00837A15"/>
    <w:rsid w:val="00853A10"/>
    <w:rsid w:val="008710C8"/>
    <w:rsid w:val="0087522C"/>
    <w:rsid w:val="008A2F71"/>
    <w:rsid w:val="008A41A4"/>
    <w:rsid w:val="008A7BDA"/>
    <w:rsid w:val="008B0A05"/>
    <w:rsid w:val="008C64F7"/>
    <w:rsid w:val="008E39B1"/>
    <w:rsid w:val="008E73FC"/>
    <w:rsid w:val="008F0A4A"/>
    <w:rsid w:val="00901C45"/>
    <w:rsid w:val="0097082F"/>
    <w:rsid w:val="00990D3B"/>
    <w:rsid w:val="009A2DBC"/>
    <w:rsid w:val="00A065BE"/>
    <w:rsid w:val="00A11406"/>
    <w:rsid w:val="00A167A3"/>
    <w:rsid w:val="00A23135"/>
    <w:rsid w:val="00AC5F70"/>
    <w:rsid w:val="00AF4795"/>
    <w:rsid w:val="00B16D80"/>
    <w:rsid w:val="00B41518"/>
    <w:rsid w:val="00B701E2"/>
    <w:rsid w:val="00B807E2"/>
    <w:rsid w:val="00B9207C"/>
    <w:rsid w:val="00BA3989"/>
    <w:rsid w:val="00BC07C2"/>
    <w:rsid w:val="00BE24C1"/>
    <w:rsid w:val="00BF114C"/>
    <w:rsid w:val="00BF7DB0"/>
    <w:rsid w:val="00C0486F"/>
    <w:rsid w:val="00C2658A"/>
    <w:rsid w:val="00C32CAE"/>
    <w:rsid w:val="00C36373"/>
    <w:rsid w:val="00CA277C"/>
    <w:rsid w:val="00CB5D15"/>
    <w:rsid w:val="00CD4B35"/>
    <w:rsid w:val="00CE165B"/>
    <w:rsid w:val="00D20509"/>
    <w:rsid w:val="00D93EF8"/>
    <w:rsid w:val="00DA34C9"/>
    <w:rsid w:val="00DA3FDA"/>
    <w:rsid w:val="00DC2A90"/>
    <w:rsid w:val="00DD64CA"/>
    <w:rsid w:val="00E22CDE"/>
    <w:rsid w:val="00E3485B"/>
    <w:rsid w:val="00E4254A"/>
    <w:rsid w:val="00E57F8F"/>
    <w:rsid w:val="00E62F35"/>
    <w:rsid w:val="00E925E0"/>
    <w:rsid w:val="00F63ADE"/>
    <w:rsid w:val="00F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B6"/>
    <w:rPr>
      <w:rFonts w:ascii="Tahoma" w:hAnsi="Tahoma" w:cs="Tahoma"/>
      <w:sz w:val="16"/>
      <w:szCs w:val="16"/>
    </w:rPr>
  </w:style>
  <w:style w:type="paragraph" w:customStyle="1" w:styleId="FontStyle13">
    <w:name w:val="Font Style13"/>
    <w:basedOn w:val="a"/>
    <w:rsid w:val="00F63AD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0A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1A3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D157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C7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2C7"/>
  </w:style>
  <w:style w:type="paragraph" w:styleId="a9">
    <w:name w:val="footer"/>
    <w:basedOn w:val="a"/>
    <w:link w:val="aa"/>
    <w:uiPriority w:val="99"/>
    <w:unhideWhenUsed/>
    <w:rsid w:val="003F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B6"/>
    <w:rPr>
      <w:rFonts w:ascii="Tahoma" w:hAnsi="Tahoma" w:cs="Tahoma"/>
      <w:sz w:val="16"/>
      <w:szCs w:val="16"/>
    </w:rPr>
  </w:style>
  <w:style w:type="paragraph" w:customStyle="1" w:styleId="FontStyle13">
    <w:name w:val="Font Style13"/>
    <w:basedOn w:val="a"/>
    <w:rsid w:val="00F63AD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0A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1A3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D157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C7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2C7"/>
  </w:style>
  <w:style w:type="paragraph" w:styleId="a9">
    <w:name w:val="footer"/>
    <w:basedOn w:val="a"/>
    <w:link w:val="aa"/>
    <w:uiPriority w:val="99"/>
    <w:unhideWhenUsed/>
    <w:rsid w:val="003F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1B2DC776CB739A382B74EAECB6125D8134E6BE1BD29A54A2F163F0C7FDE0AC71365FE7D69165AA06DEA627BF2A43609F0E09D755C330BCD5F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0B9E45D428750B11FB0D777C28C3F6804A42D7CAEF4DB24712D669C1EF208C3EBAC3EDF11A7DC8A71B810D4AY0DE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0B9E45D428750B11FB0D777C28C3F6804A43D2C1E24DB24712D669C1EF208C3EBAC3EDF11A7DC8A71B810D4AY0D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04A42D7CAEF4DB24712D669C1EF208C2CBA9BE2FA1064C3FA54C758450DDBE16FE1684CF359YAD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5A0C-B61B-4134-9A65-728875D6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Елена Викторовна</dc:creator>
  <cp:lastModifiedBy>Татьяна Викторовна Селютина</cp:lastModifiedBy>
  <cp:revision>7</cp:revision>
  <cp:lastPrinted>2021-09-24T03:51:00Z</cp:lastPrinted>
  <dcterms:created xsi:type="dcterms:W3CDTF">2021-09-24T03:21:00Z</dcterms:created>
  <dcterms:modified xsi:type="dcterms:W3CDTF">2021-12-06T07:04:00Z</dcterms:modified>
</cp:coreProperties>
</file>